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-204470</wp:posOffset>
                </wp:positionV>
                <wp:extent cx="3209925" cy="457200"/>
                <wp:effectExtent l="6350" t="6350" r="422275" b="12700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5720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sr-Cyrl-R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sr-Cyrl-R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Хиперлинк и хипертекст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14" type="#_x0000_t114" style="position:absolute;left:0pt;margin-left:-14.8pt;margin-top:-16.1pt;height:36pt;width:252.75pt;z-index:251659264;mso-width-relative:page;mso-height-relative:page;" fillcolor="#ED7D31 [3221]" filled="t" stroked="t" coordsize="21600,21600" o:gfxdata="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wlP9A2gAAAAoBAAAPAAAAAAAAAAEAIAAAACIAAABkcnMvZG93bnJldi54bWxQSwEC&#10;FAAUAAAACACHTuJAOJeqL50CAAC+BQAADgAAAAAAAAABACAAAAApAQAAZHJzL2Uyb0RvYy54bWxQ&#10;SwUGAAAAAAYABgBZAQAAOAYAAAAA&#10;">
                <v:fill on="t" focussize="0,0"/>
                <v:stroke weight="1pt" color="#F2F2F2 [3201]" miterlimit="8" joinstyle="miter"/>
                <v:imagedata o:title=""/>
                <o:lock v:ext="edit" aspectratio="f"/>
                <v:shadow on="t" type="perspective" color="#C5E0B4 [1305]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2"/>
                          <w:lang w:val="sr-Cyrl-R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2"/>
                          <w:lang w:val="sr-Cyrl-R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Хиперлинк и хипертекст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ind w:left="720"/>
        <w:jc w:val="both"/>
      </w:pPr>
    </w:p>
    <w:p>
      <w:pPr>
        <w:pStyle w:val="6"/>
        <w:ind w:left="142"/>
      </w:pPr>
      <w:r>
        <w:rPr>
          <w:b/>
          <w:color w:val="0070C0"/>
          <w:lang w:val="sr-Cyrl-RS" w:eastAsia="sr-Cyrl-R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199390</wp:posOffset>
            </wp:positionV>
            <wp:extent cx="180975" cy="180975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>
      <w:pPr>
        <w:pStyle w:val="6"/>
        <w:ind w:left="142"/>
        <w:rPr>
          <w:rFonts w:hint="default"/>
          <w:b/>
          <w:lang w:val="sr-Cyrl-RS"/>
        </w:rPr>
      </w:pPr>
      <w:r>
        <w:rPr>
          <w:b/>
          <w:sz w:val="28"/>
          <w:lang w:val="sr-Cyrl-RS"/>
        </w:rPr>
        <w:t>Креирајте хипертекст на основу датог текста и листе речи на које треба уградити хиперлинкове. Након</w:t>
      </w:r>
      <w:r>
        <w:rPr>
          <w:rFonts w:hint="default"/>
          <w:b/>
          <w:sz w:val="28"/>
          <w:lang w:val="sr-Cyrl-RS"/>
        </w:rPr>
        <w:t xml:space="preserve"> што поставиш хиперлинкове сачувај овај документ у </w:t>
      </w:r>
      <w:r>
        <w:rPr>
          <w:rFonts w:hint="default"/>
          <w:b/>
          <w:sz w:val="28"/>
          <w:lang w:val="en-US"/>
        </w:rPr>
        <w:t xml:space="preserve">PDF </w:t>
      </w:r>
      <w:r>
        <w:rPr>
          <w:rFonts w:hint="default"/>
          <w:b/>
          <w:sz w:val="28"/>
          <w:lang w:val="sr-Cyrl-RS"/>
        </w:rPr>
        <w:t>формату.</w:t>
      </w:r>
      <w:bookmarkStart w:id="0" w:name="_GoBack"/>
      <w:bookmarkEnd w:id="0"/>
    </w:p>
    <w:p>
      <w:pPr>
        <w:pStyle w:val="6"/>
        <w:ind w:left="142"/>
        <w:rPr>
          <w:b/>
          <w:lang w:val="sr-Cyrl-RS"/>
        </w:rPr>
      </w:pPr>
    </w:p>
    <w:p>
      <w:pPr>
        <w:pStyle w:val="6"/>
        <w:ind w:left="142"/>
        <w:rPr>
          <w:b/>
          <w:color w:val="0070C0"/>
        </w:rPr>
      </w:pPr>
    </w:p>
    <w:p>
      <w:pPr>
        <w:spacing w:after="200"/>
        <w:rPr>
          <w:sz w:val="36"/>
        </w:rPr>
      </w:pPr>
      <w:r>
        <w:rPr>
          <w:rFonts w:ascii="Arial" w:hAnsi="Arial" w:eastAsia="Times New Roman" w:cs="Arial"/>
          <w:bCs/>
          <w:color w:val="222222"/>
          <w:sz w:val="28"/>
          <w:szCs w:val="21"/>
          <w:lang w:val="sr-Cyrl-RS" w:eastAsia="sr-Cyrl-RS"/>
        </w:rPr>
        <w:t>Ћелија (лат. cella, с значењем „мали простор“) основна је јединица грађе и функције свих живих бића осим вируса. Скуп ћелија сличног или истог изгледа, ембрионалног порекла и функције назива се ткиво. Наука која проучава ћелију назива се цитологија. У ћелији се налазе органска и неорганска једињења. Од неорганских једињења најзаступљенији су вода и соли. Од органских једињења у ћелији се налазе угљени хидрати, масти и протеини. Оба органска једињења садрже угљеник</w:t>
      </w:r>
      <w:r>
        <w:rPr>
          <w:rFonts w:ascii="Arial" w:hAnsi="Arial" w:eastAsia="Times New Roman" w:cs="Arial"/>
          <w:bCs/>
          <w:color w:val="222222"/>
          <w:sz w:val="32"/>
          <w:szCs w:val="21"/>
          <w:lang w:val="sr-Cyrl-RS" w:eastAsia="sr-Cyrl-RS"/>
        </w:rPr>
        <w:t>.</w:t>
      </w:r>
    </w:p>
    <w:tbl>
      <w:tblPr>
        <w:tblStyle w:val="5"/>
        <w:tblpPr w:leftFromText="180" w:rightFromText="180" w:vertAnchor="text" w:horzAnchor="margin" w:tblpY="5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1" w:type="dxa"/>
            <w:gridSpan w:val="2"/>
            <w:shd w:val="clear" w:color="auto" w:fill="1F4E79" w:themeFill="accent1" w:themeFillShade="80"/>
          </w:tcPr>
          <w:p>
            <w:pPr>
              <w:pStyle w:val="6"/>
              <w:rPr>
                <w:b/>
                <w:color w:val="0070C0"/>
                <w:lang w:val="sr-Cyrl-RS"/>
              </w:rPr>
            </w:pPr>
            <w:r>
              <w:rPr>
                <w:b/>
                <w:color w:val="FFFFFF" w:themeColor="background1"/>
                <w:sz w:val="28"/>
                <w:lang w:val="sr-Cyrl-RS"/>
                <w14:textFill>
                  <w14:solidFill>
                    <w14:schemeClr w14:val="bg1"/>
                  </w14:solidFill>
                </w14:textFill>
              </w:rPr>
              <w:t>Листа речи на које треба уградити хиперлинкове: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shd w:val="clear" w:color="auto" w:fill="FFC000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Реч:</w:t>
            </w:r>
          </w:p>
        </w:tc>
        <w:tc>
          <w:tcPr>
            <w:tcW w:w="8938" w:type="dxa"/>
            <w:shd w:val="clear" w:color="auto" w:fill="FFC000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Веб страница која се отвара кликом на реч: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лат.</w:t>
            </w:r>
          </w:p>
        </w:tc>
        <w:tc>
          <w:tcPr>
            <w:tcW w:w="8938" w:type="dxa"/>
          </w:tcPr>
          <w:p>
            <w:pPr>
              <w:pStyle w:val="6"/>
              <w:rPr>
                <w:sz w:val="28"/>
              </w:rPr>
            </w:pPr>
            <w:r>
              <w:rPr>
                <w:rFonts w:hint="default"/>
                <w:sz w:val="28"/>
              </w:rPr>
              <w:t>https://sh.wikipedia.org/wiki/Latinski_jezik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ткиво</w:t>
            </w:r>
          </w:p>
        </w:tc>
        <w:tc>
          <w:tcPr>
            <w:tcW w:w="8938" w:type="dxa"/>
          </w:tcPr>
          <w:p>
            <w:pPr>
              <w:pStyle w:val="6"/>
              <w:rPr>
                <w:sz w:val="28"/>
              </w:rPr>
            </w:pPr>
            <w:r>
              <w:rPr>
                <w:rFonts w:hint="default"/>
                <w:sz w:val="28"/>
              </w:rPr>
              <w:t>https://sh.wikipedia.org/wiki/Tkivo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једињења</w:t>
            </w:r>
          </w:p>
        </w:tc>
        <w:tc>
          <w:tcPr>
            <w:tcW w:w="8938" w:type="dxa"/>
          </w:tcPr>
          <w:p>
            <w:pPr>
              <w:pStyle w:val="6"/>
              <w:rPr>
                <w:sz w:val="28"/>
              </w:rPr>
            </w:pPr>
            <w:r>
              <w:rPr>
                <w:rFonts w:hint="default"/>
                <w:sz w:val="28"/>
              </w:rPr>
              <w:t>https://sr.wikipedia.org/wiki/%D0%A5%D0%B5%D0%BC%D0%B8%D1%98%D1%81%D0%BA%D0%BE_%D1%98%D0%B5%D0%B4%D0%B8%D1%9A%D0%B5%D1%9A%D0%B5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угљени хидрати</w:t>
            </w:r>
          </w:p>
        </w:tc>
        <w:tc>
          <w:tcPr>
            <w:tcW w:w="8938" w:type="dxa"/>
          </w:tcPr>
          <w:p>
            <w:pPr>
              <w:pStyle w:val="6"/>
              <w:rPr>
                <w:sz w:val="28"/>
              </w:rPr>
            </w:pPr>
            <w:r>
              <w:rPr>
                <w:rFonts w:hint="default"/>
                <w:sz w:val="28"/>
              </w:rPr>
              <w:t>https://sr.wikipedia.org/wiki/%D0%A3%D0%B3%D1%99%D0%B5%D0%BD%D0%B8_%D1%85%D0%B8%D0%B4%D1%80%D0%B0%D1%82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83" w:type="dxa"/>
            <w:tcBorders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масти</w:t>
            </w:r>
          </w:p>
        </w:tc>
        <w:tc>
          <w:tcPr>
            <w:tcW w:w="8938" w:type="dxa"/>
          </w:tcPr>
          <w:p>
            <w:pPr>
              <w:pStyle w:val="6"/>
              <w:rPr>
                <w:sz w:val="28"/>
              </w:rPr>
            </w:pPr>
            <w:r>
              <w:rPr>
                <w:rFonts w:hint="default"/>
                <w:sz w:val="28"/>
              </w:rPr>
              <w:t>https://sr.wikipedia.org/wiki/%D0%9C%D0%B0%D1%81%D1%82%D0%B8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pStyle w:val="6"/>
      </w:pPr>
      <w:r>
        <w:rPr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-204470</wp:posOffset>
                </wp:positionV>
                <wp:extent cx="3209925" cy="457200"/>
                <wp:effectExtent l="6350" t="6350" r="422275" b="1270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5720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sr-Cyrl-R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  <w:lang w:val="sr-Cyrl-R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Хиперлинк и хипертекст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14" type="#_x0000_t114" style="position:absolute;left:0pt;margin-left:-14.8pt;margin-top:-16.1pt;height:36pt;width:252.75pt;z-index:251661312;mso-width-relative:page;mso-height-relative:page;" fillcolor="#ED7D31 [3221]" filled="t" stroked="t" coordsize="21600,21600" o:gfxdata="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wlP9A2gAAAAoBAAAPAAAAAAAAAAEAIAAAACIAAABkcnMvZG93bnJldi54bWxQSwEC&#10;FAAUAAAACACHTuJAj56qhJ0CAAC+BQAADgAAAAAAAAABACAAAAApAQAAZHJzL2Uyb0RvYy54bWxQ&#10;SwUGAAAAAAYABgBZAQAAOAYAAAAA&#10;">
                <v:fill on="t" focussize="0,0"/>
                <v:stroke weight="1pt" color="#F2F2F2 [3201]" miterlimit="8" joinstyle="miter"/>
                <v:imagedata o:title=""/>
                <o:lock v:ext="edit" aspectratio="f"/>
                <v:shadow on="t" type="perspective" color="#C5E0B4 [1305]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2"/>
                          <w:lang w:val="sr-Cyrl-R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2"/>
                          <w:lang w:val="sr-Cyrl-R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Хиперлинк и хипертекст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6"/>
        <w:ind w:left="720"/>
        <w:jc w:val="both"/>
      </w:pPr>
    </w:p>
    <w:p>
      <w:pPr>
        <w:pStyle w:val="6"/>
        <w:ind w:left="142"/>
      </w:pPr>
      <w:r>
        <w:rPr>
          <w:b/>
          <w:color w:val="0070C0"/>
          <w:lang w:val="sr-Cyrl-RS" w:eastAsia="sr-Cyrl-R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161290</wp:posOffset>
            </wp:positionV>
            <wp:extent cx="180975" cy="180975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>
      <w:pPr>
        <w:pStyle w:val="6"/>
        <w:ind w:left="142"/>
        <w:rPr>
          <w:b/>
          <w:lang w:val="sr-Cyrl-RS"/>
        </w:rPr>
      </w:pPr>
      <w:r>
        <w:rPr>
          <w:b/>
          <w:lang w:val="sr-Cyrl-RS"/>
        </w:rPr>
        <w:t xml:space="preserve">У програму </w:t>
      </w:r>
      <w:r>
        <w:rPr>
          <w:rFonts w:hint="default"/>
          <w:b/>
          <w:lang w:val="en-US"/>
        </w:rPr>
        <w:t>WPS Offic</w:t>
      </w:r>
      <w:r>
        <w:rPr>
          <w:rFonts w:hint="default"/>
          <w:b/>
          <w:lang w:val="sr-Cyrl-RS"/>
        </w:rPr>
        <w:t>е у делу за прављење презентација</w:t>
      </w:r>
      <w:r>
        <w:rPr>
          <w:b/>
        </w:rPr>
        <w:t xml:space="preserve"> </w:t>
      </w:r>
      <w:r>
        <w:rPr>
          <w:b/>
          <w:lang w:val="sr-Cyrl-RS"/>
        </w:rPr>
        <w:t>креирајте слајдове</w:t>
      </w:r>
      <w:r>
        <w:rPr>
          <w:rFonts w:hint="default"/>
          <w:b/>
          <w:lang w:val="sr-Cyrl-RS"/>
        </w:rPr>
        <w:t xml:space="preserve"> као на сликама испод.</w:t>
      </w:r>
      <w:r>
        <w:rPr>
          <w:b/>
          <w:lang w:val="sr-Cyrl-RS"/>
        </w:rPr>
        <w:t xml:space="preserve"> Пратите следеће упутство да бисте урадили задатак:</w:t>
      </w:r>
    </w:p>
    <w:p>
      <w:pPr>
        <w:pStyle w:val="6"/>
        <w:ind w:left="142"/>
        <w:rPr>
          <w:b/>
          <w:lang w:val="sr-Cyrl-RS"/>
        </w:rPr>
      </w:pPr>
    </w:p>
    <w:tbl>
      <w:tblPr>
        <w:tblStyle w:val="5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tabs>
                <w:tab w:val="left" w:pos="3050"/>
              </w:tabs>
              <w:spacing w:before="240"/>
              <w:jc w:val="center"/>
              <w:rPr>
                <w:rFonts w:eastAsia="Calibri" w:cs="Times New Roman"/>
              </w:rPr>
            </w:pPr>
          </w:p>
          <w:p>
            <w:pPr>
              <w:pStyle w:val="6"/>
              <w:numPr>
                <w:ilvl w:val="0"/>
                <w:numId w:val="1"/>
              </w:numPr>
              <w:jc w:val="center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слајд</w:t>
            </w:r>
          </w:p>
        </w:tc>
        <w:tc>
          <w:tcPr>
            <w:tcW w:w="8466" w:type="dxa"/>
          </w:tcPr>
          <w:p>
            <w:pPr>
              <w:pStyle w:val="6"/>
              <w:rPr>
                <w:b/>
                <w:lang w:val="sr-Cyrl-RS"/>
              </w:rPr>
            </w:pPr>
            <w:r>
              <w:drawing>
                <wp:inline distT="0" distB="0" distL="114300" distR="114300">
                  <wp:extent cx="5225415" cy="2951480"/>
                  <wp:effectExtent l="0" t="0" r="13335" b="127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295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050"/>
              </w:tabs>
              <w:spacing w:before="240"/>
              <w:ind w:left="0" w:leftChars="0" w:firstLine="0" w:firstLineChars="0"/>
              <w:jc w:val="center"/>
              <w:rPr>
                <w:b/>
                <w:lang w:val="sr-Cyrl-RS"/>
              </w:rPr>
            </w:pPr>
            <w:r>
              <w:rPr>
                <w:rFonts w:eastAsia="Calibri" w:cs="Times New Roman"/>
                <w:lang w:val="sr-Cyrl-RS"/>
              </w:rPr>
              <w:t>слајд</w:t>
            </w:r>
          </w:p>
        </w:tc>
        <w:tc>
          <w:tcPr>
            <w:tcW w:w="8466" w:type="dxa"/>
          </w:tcPr>
          <w:p>
            <w:pPr>
              <w:pStyle w:val="6"/>
              <w:rPr>
                <w:b/>
                <w:lang w:val="sr-Cyrl-RS"/>
              </w:rPr>
            </w:pPr>
            <w:r>
              <w:drawing>
                <wp:inline distT="0" distB="0" distL="114300" distR="114300">
                  <wp:extent cx="5210175" cy="2957195"/>
                  <wp:effectExtent l="0" t="0" r="9525" b="146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95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050"/>
              </w:tabs>
              <w:spacing w:before="240"/>
              <w:ind w:left="0" w:leftChars="0" w:firstLine="0" w:firstLineChars="0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eastAsia="Calibri" w:cs="Times New Roman"/>
                <w:lang w:val="sr-Cyrl-RS"/>
              </w:rPr>
              <w:t>слајд</w:t>
            </w:r>
          </w:p>
        </w:tc>
        <w:tc>
          <w:tcPr>
            <w:tcW w:w="8466" w:type="dxa"/>
          </w:tcPr>
          <w:p>
            <w:pPr>
              <w:pStyle w:val="6"/>
              <w:rPr>
                <w:b/>
                <w:lang w:val="sr-Cyrl-RS"/>
              </w:rPr>
            </w:pPr>
            <w:r>
              <w:drawing>
                <wp:inline distT="0" distB="0" distL="114300" distR="114300">
                  <wp:extent cx="5212715" cy="2962910"/>
                  <wp:effectExtent l="0" t="0" r="698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715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050"/>
              </w:tabs>
              <w:spacing w:before="240"/>
              <w:ind w:left="0" w:leftChars="0" w:firstLine="0" w:firstLineChars="0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eastAsia="Calibri" w:cs="Times New Roman"/>
                <w:lang w:val="sr-Cyrl-RS"/>
              </w:rPr>
              <w:t>слајд</w:t>
            </w:r>
          </w:p>
        </w:tc>
        <w:tc>
          <w:tcPr>
            <w:tcW w:w="8466" w:type="dxa"/>
          </w:tcPr>
          <w:p>
            <w:pPr>
              <w:pStyle w:val="6"/>
              <w:rPr>
                <w:b/>
                <w:lang w:val="sr-Cyrl-RS"/>
              </w:rPr>
            </w:pPr>
            <w:r>
              <w:drawing>
                <wp:inline distT="0" distB="0" distL="114300" distR="114300">
                  <wp:extent cx="5217160" cy="2964815"/>
                  <wp:effectExtent l="0" t="0" r="254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160" cy="296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050"/>
              </w:tabs>
              <w:spacing w:before="240"/>
              <w:ind w:left="0" w:leftChars="0" w:firstLine="0" w:firstLineChars="0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sr-Cyrl-RS" w:eastAsia="en-US" w:bidi="ar-SA"/>
              </w:rPr>
            </w:pPr>
            <w:r>
              <w:rPr>
                <w:rFonts w:eastAsia="Calibri" w:cs="Times New Roman"/>
                <w:lang w:val="sr-Cyrl-RS"/>
              </w:rPr>
              <w:t>слајд</w:t>
            </w:r>
          </w:p>
        </w:tc>
        <w:tc>
          <w:tcPr>
            <w:tcW w:w="8466" w:type="dxa"/>
          </w:tcPr>
          <w:p>
            <w:pPr>
              <w:pStyle w:val="6"/>
            </w:pPr>
            <w:r>
              <w:drawing>
                <wp:inline distT="0" distB="0" distL="114300" distR="114300">
                  <wp:extent cx="5215890" cy="2966720"/>
                  <wp:effectExtent l="0" t="0" r="381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890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lang w:val="sr-Cyrl-RS"/>
              </w:rPr>
            </w:pPr>
          </w:p>
        </w:tc>
      </w:tr>
    </w:tbl>
    <w:p>
      <w:pPr>
        <w:shd w:val="clear" w:color="auto" w:fill="002060"/>
        <w:ind w:left="-142"/>
        <w:jc w:val="center"/>
        <w:rPr>
          <w:rFonts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Уградња хиперлинка на слике</w:t>
      </w:r>
    </w:p>
    <w:p>
      <w:pPr>
        <w:pStyle w:val="8"/>
        <w:ind w:left="1170"/>
      </w:pPr>
      <w:r>
        <w:rPr>
          <w:b/>
          <w:color w:val="0070C0"/>
          <w:lang w:val="sr-Cyrl-RS" w:eastAsia="sr-Cyrl-R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205105</wp:posOffset>
            </wp:positionV>
            <wp:extent cx="180975" cy="180975"/>
            <wp:effectExtent l="0" t="0" r="9525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ind w:left="142"/>
        <w:rPr>
          <w:b/>
          <w:lang w:val="sr-Cyrl-RS"/>
        </w:rPr>
      </w:pPr>
      <w:r>
        <w:rPr>
          <w:b/>
          <w:lang w:val="sr-Cyrl-RS"/>
        </w:rPr>
        <w:t>На сваку слику са првог слајда и сваки</w:t>
      </w:r>
      <w:r>
        <w:rPr>
          <w:rFonts w:hint="default"/>
          <w:b/>
          <w:lang w:val="sr-Cyrl-RS"/>
        </w:rPr>
        <w:t xml:space="preserve"> текст на стрелици</w:t>
      </w:r>
      <w:r>
        <w:rPr>
          <w:b/>
          <w:lang w:val="sr-Cyrl-RS"/>
        </w:rPr>
        <w:t xml:space="preserve"> са осталих слајдова уградите хиперлинк. Прочитајте у табели на који слајд хиперлинк треба да указује.</w:t>
      </w:r>
    </w:p>
    <w:tbl>
      <w:tblPr>
        <w:tblStyle w:val="5"/>
        <w:tblpPr w:leftFromText="180" w:rightFromText="180" w:vertAnchor="text" w:horzAnchor="margin" w:tblpY="6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7"/>
        <w:gridCol w:w="4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FFC000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Слајд:</w:t>
            </w:r>
          </w:p>
        </w:tc>
        <w:tc>
          <w:tcPr>
            <w:tcW w:w="2977" w:type="dxa"/>
            <w:shd w:val="clear" w:color="auto" w:fill="FFC000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Слика или облик:</w:t>
            </w:r>
          </w:p>
        </w:tc>
        <w:tc>
          <w:tcPr>
            <w:tcW w:w="4813" w:type="dxa"/>
            <w:shd w:val="clear" w:color="auto" w:fill="FFC000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Слајд на који уграђујете хиперлинк: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pStyle w:val="6"/>
              <w:jc w:val="center"/>
              <w:rPr>
                <w:b/>
                <w:sz w:val="56"/>
                <w:lang w:val="sr-Cyrl-RS"/>
              </w:rPr>
            </w:pPr>
            <w:r>
              <w:rPr>
                <w:b/>
                <w:sz w:val="56"/>
                <w:lang w:val="sr-Cyrl-RS"/>
              </w:rPr>
              <w:t>1.</w:t>
            </w:r>
          </w:p>
        </w:tc>
        <w:tc>
          <w:tcPr>
            <w:tcW w:w="2977" w:type="dxa"/>
          </w:tcPr>
          <w:p>
            <w:pPr>
              <w:pStyle w:val="6"/>
              <w:rPr>
                <w:rFonts w:hint="default"/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Српска</w:t>
            </w:r>
            <w:r>
              <w:rPr>
                <w:rFonts w:hint="default"/>
                <w:sz w:val="28"/>
                <w:lang w:val="sr-Cyrl-RS"/>
              </w:rPr>
              <w:t xml:space="preserve"> застава</w:t>
            </w:r>
          </w:p>
        </w:tc>
        <w:tc>
          <w:tcPr>
            <w:tcW w:w="4813" w:type="dxa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2.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pStyle w:val="6"/>
              <w:rPr>
                <w:sz w:val="28"/>
                <w:lang w:val="sr-Cyrl-RS"/>
              </w:rPr>
            </w:pPr>
          </w:p>
        </w:tc>
        <w:tc>
          <w:tcPr>
            <w:tcW w:w="2977" w:type="dxa"/>
          </w:tcPr>
          <w:p>
            <w:pPr>
              <w:pStyle w:val="6"/>
              <w:rPr>
                <w:rFonts w:hint="default"/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Шпанска</w:t>
            </w:r>
            <w:r>
              <w:rPr>
                <w:rFonts w:hint="default"/>
                <w:sz w:val="28"/>
                <w:lang w:val="sr-Cyrl-RS"/>
              </w:rPr>
              <w:t xml:space="preserve"> заства</w:t>
            </w:r>
          </w:p>
        </w:tc>
        <w:tc>
          <w:tcPr>
            <w:tcW w:w="481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3.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pStyle w:val="6"/>
              <w:rPr>
                <w:sz w:val="28"/>
                <w:lang w:val="sr-Cyrl-RS"/>
              </w:rPr>
            </w:pPr>
          </w:p>
        </w:tc>
        <w:tc>
          <w:tcPr>
            <w:tcW w:w="2977" w:type="dxa"/>
          </w:tcPr>
          <w:p>
            <w:pPr>
              <w:pStyle w:val="6"/>
              <w:rPr>
                <w:rFonts w:hint="default"/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Италијанска</w:t>
            </w:r>
            <w:r>
              <w:rPr>
                <w:rFonts w:hint="default"/>
                <w:sz w:val="28"/>
                <w:lang w:val="sr-Cyrl-RS"/>
              </w:rPr>
              <w:t xml:space="preserve"> заства</w:t>
            </w:r>
          </w:p>
        </w:tc>
        <w:tc>
          <w:tcPr>
            <w:tcW w:w="481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4.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pStyle w:val="6"/>
              <w:rPr>
                <w:sz w:val="28"/>
                <w:lang w:val="sr-Cyrl-RS"/>
              </w:rPr>
            </w:pPr>
          </w:p>
        </w:tc>
        <w:tc>
          <w:tcPr>
            <w:tcW w:w="2977" w:type="dxa"/>
          </w:tcPr>
          <w:p>
            <w:pPr>
              <w:pStyle w:val="6"/>
              <w:rPr>
                <w:rFonts w:hint="default"/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Француска</w:t>
            </w:r>
            <w:r>
              <w:rPr>
                <w:rFonts w:hint="default"/>
                <w:sz w:val="28"/>
                <w:lang w:val="sr-Cyrl-RS"/>
              </w:rPr>
              <w:t xml:space="preserve"> застава</w:t>
            </w:r>
          </w:p>
        </w:tc>
        <w:tc>
          <w:tcPr>
            <w:tcW w:w="4813" w:type="dxa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5.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pStyle w:val="6"/>
              <w:jc w:val="center"/>
              <w:rPr>
                <w:sz w:val="28"/>
                <w:lang w:val="sr-Cyrl-RS"/>
              </w:rPr>
            </w:pPr>
            <w:r>
              <w:rPr>
                <w:b/>
                <w:sz w:val="56"/>
                <w:lang w:val="sr-Cyrl-RS"/>
              </w:rPr>
              <w:t>2.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rPr>
                <w:rFonts w:hint="default"/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Тескт</w:t>
            </w:r>
            <w:r>
              <w:rPr>
                <w:rFonts w:hint="default"/>
                <w:sz w:val="28"/>
                <w:lang w:val="sr-Cyrl-RS"/>
              </w:rPr>
              <w:t xml:space="preserve"> на стрелици</w:t>
            </w:r>
          </w:p>
        </w:tc>
        <w:tc>
          <w:tcPr>
            <w:tcW w:w="4813" w:type="dxa"/>
            <w:vAlign w:val="center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pStyle w:val="6"/>
              <w:jc w:val="center"/>
              <w:rPr>
                <w:sz w:val="28"/>
                <w:lang w:val="sr-Cyrl-RS"/>
              </w:rPr>
            </w:pPr>
            <w:r>
              <w:rPr>
                <w:b/>
                <w:sz w:val="56"/>
                <w:lang w:val="sr-Cyrl-RS"/>
              </w:rPr>
              <w:t>3.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Тескт</w:t>
            </w:r>
            <w:r>
              <w:rPr>
                <w:rFonts w:hint="default"/>
                <w:sz w:val="28"/>
                <w:lang w:val="sr-Cyrl-RS"/>
              </w:rPr>
              <w:t xml:space="preserve"> на стрелици</w:t>
            </w:r>
          </w:p>
        </w:tc>
        <w:tc>
          <w:tcPr>
            <w:tcW w:w="4813" w:type="dxa"/>
            <w:vAlign w:val="center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1.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pStyle w:val="6"/>
              <w:jc w:val="center"/>
              <w:rPr>
                <w:sz w:val="28"/>
                <w:lang w:val="sr-Cyrl-RS"/>
              </w:rPr>
            </w:pPr>
            <w:r>
              <w:rPr>
                <w:b/>
                <w:sz w:val="56"/>
                <w:lang w:val="sr-Cyrl-RS"/>
              </w:rPr>
              <w:t>4.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Тескт</w:t>
            </w:r>
            <w:r>
              <w:rPr>
                <w:rFonts w:hint="default"/>
                <w:sz w:val="28"/>
                <w:lang w:val="sr-Cyrl-RS"/>
              </w:rPr>
              <w:t xml:space="preserve"> на стрелици</w:t>
            </w:r>
          </w:p>
        </w:tc>
        <w:tc>
          <w:tcPr>
            <w:tcW w:w="4813" w:type="dxa"/>
            <w:vAlign w:val="center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1. слајд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pStyle w:val="6"/>
              <w:jc w:val="center"/>
              <w:rPr>
                <w:sz w:val="28"/>
                <w:lang w:val="sr-Cyrl-RS"/>
              </w:rPr>
            </w:pPr>
            <w:r>
              <w:rPr>
                <w:b/>
                <w:sz w:val="56"/>
                <w:lang w:val="sr-Cyrl-RS"/>
              </w:rPr>
              <w:t>5.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Тескт</w:t>
            </w:r>
            <w:r>
              <w:rPr>
                <w:rFonts w:hint="default"/>
                <w:sz w:val="28"/>
                <w:lang w:val="sr-Cyrl-RS"/>
              </w:rPr>
              <w:t xml:space="preserve"> на стрелици</w:t>
            </w:r>
          </w:p>
        </w:tc>
        <w:tc>
          <w:tcPr>
            <w:tcW w:w="4813" w:type="dxa"/>
            <w:vAlign w:val="center"/>
          </w:tcPr>
          <w:p>
            <w:pPr>
              <w:pStyle w:val="6"/>
              <w:rPr>
                <w:sz w:val="28"/>
              </w:rPr>
            </w:pPr>
            <w:r>
              <w:rPr>
                <w:sz w:val="28"/>
                <w:lang w:val="sr-Cyrl-RS"/>
              </w:rPr>
              <w:t>1. слајд</w:t>
            </w:r>
          </w:p>
        </w:tc>
      </w:tr>
    </w:tbl>
    <w:p/>
    <w:p/>
    <w:sectPr>
      <w:headerReference r:id="rId5" w:type="default"/>
      <w:footerReference r:id="rId6" w:type="default"/>
      <w:pgSz w:w="11907" w:h="16839"/>
      <w:pgMar w:top="272" w:right="851" w:bottom="1440" w:left="851" w:header="425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spacing w:line="240" w:lineRule="auto"/>
      <w:rPr>
        <w:color w:val="FFFFFF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E6DFC"/>
    <w:multiLevelType w:val="singleLevel"/>
    <w:tmpl w:val="F8CE6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29DC"/>
    <w:rsid w:val="225329DC"/>
    <w:rsid w:val="5CA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pacing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7">
    <w:name w:val="Table Grid1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2022-12-11T20:13:00Z</dcterms:created>
  <dc:creator>Petar</dc:creator>
  <cp:lastModifiedBy>Petar</cp:lastModifiedBy>
  <dcterms:modified xsi:type="dcterms:W3CDTF">2022-12-11T20:49:27Z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FC7D0F0FE0B54E4C880F651DFBEED1A6</vt:lpwstr>
  </property>
</Properties>
</file>